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</w:p>
    <w:p>
      <w:pPr>
        <w:pStyle w:val="Body"/>
        <w:bidi w:val="0"/>
      </w:pPr>
    </w:p>
    <w:p>
      <w:pPr>
        <w:pStyle w:val="Subtitle"/>
        <w:jc w:val="center"/>
      </w:pPr>
    </w:p>
    <w:p>
      <w:pPr>
        <w:pStyle w:val="Subtitle"/>
        <w:jc w:val="center"/>
      </w:pPr>
      <w:r>
        <w:rPr>
          <w:rtl w:val="0"/>
          <w:lang w:val="en-US"/>
        </w:rPr>
        <w:t>Local PTA Reflections Binder Suggestions: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spacing w:after="200"/>
        <w:rPr>
          <w:sz w:val="26"/>
          <w:szCs w:val="26"/>
          <w:lang w:val="en-US"/>
        </w:rPr>
      </w:pPr>
      <w:r>
        <w:rPr>
          <w:sz w:val="26"/>
          <w:szCs w:val="26"/>
          <w:rtl w:val="0"/>
          <w:lang w:val="en-US"/>
        </w:rPr>
        <w:t>Reflections Leaders Guide</w:t>
      </w:r>
    </w:p>
    <w:p>
      <w:pPr>
        <w:pStyle w:val="Body"/>
        <w:numPr>
          <w:ilvl w:val="0"/>
          <w:numId w:val="2"/>
        </w:numPr>
        <w:spacing w:after="200"/>
        <w:rPr>
          <w:sz w:val="26"/>
          <w:szCs w:val="26"/>
          <w:lang w:val="en-US"/>
        </w:rPr>
      </w:pPr>
      <w:r>
        <w:rPr>
          <w:sz w:val="26"/>
          <w:szCs w:val="26"/>
          <w:rtl w:val="0"/>
          <w:lang w:val="en-US"/>
        </w:rPr>
        <w:t>Tips for Hosting the Reflections Program Virtually</w:t>
      </w:r>
    </w:p>
    <w:p>
      <w:pPr>
        <w:pStyle w:val="Body"/>
        <w:numPr>
          <w:ilvl w:val="0"/>
          <w:numId w:val="2"/>
        </w:numPr>
        <w:spacing w:after="200"/>
        <w:rPr>
          <w:sz w:val="26"/>
          <w:szCs w:val="26"/>
          <w:lang w:val="en-US"/>
        </w:rPr>
      </w:pPr>
      <w:r>
        <w:rPr>
          <w:sz w:val="26"/>
          <w:szCs w:val="26"/>
          <w:rtl w:val="0"/>
          <w:lang w:val="en-US"/>
        </w:rPr>
        <w:t>Reflections Checklist &amp; Your School/PTA Calendar</w:t>
      </w:r>
    </w:p>
    <w:p>
      <w:pPr>
        <w:pStyle w:val="Body"/>
        <w:numPr>
          <w:ilvl w:val="0"/>
          <w:numId w:val="2"/>
        </w:numPr>
        <w:spacing w:after="200"/>
        <w:rPr>
          <w:sz w:val="26"/>
          <w:szCs w:val="26"/>
          <w:lang w:val="en-US"/>
        </w:rPr>
      </w:pPr>
      <w:r>
        <w:rPr>
          <w:sz w:val="26"/>
          <w:szCs w:val="26"/>
          <w:rtl w:val="0"/>
          <w:lang w:val="en-US"/>
        </w:rPr>
        <w:t>Reflections Celebration Guide</w:t>
      </w:r>
    </w:p>
    <w:p>
      <w:pPr>
        <w:pStyle w:val="Body"/>
        <w:numPr>
          <w:ilvl w:val="0"/>
          <w:numId w:val="2"/>
        </w:numPr>
        <w:spacing w:after="200"/>
        <w:rPr>
          <w:sz w:val="26"/>
          <w:szCs w:val="26"/>
          <w:lang w:val="en-US"/>
        </w:rPr>
      </w:pPr>
      <w:r>
        <w:rPr>
          <w:sz w:val="26"/>
          <w:szCs w:val="26"/>
          <w:rtl w:val="0"/>
          <w:lang w:val="en-US"/>
        </w:rPr>
        <w:t>Reflections Program Evaluation</w:t>
      </w:r>
    </w:p>
    <w:p>
      <w:pPr>
        <w:pStyle w:val="Body"/>
        <w:numPr>
          <w:ilvl w:val="0"/>
          <w:numId w:val="2"/>
        </w:numPr>
        <w:spacing w:after="200"/>
        <w:rPr>
          <w:sz w:val="26"/>
          <w:szCs w:val="26"/>
          <w:lang w:val="en-US"/>
        </w:rPr>
      </w:pPr>
      <w:r>
        <w:rPr>
          <w:sz w:val="26"/>
          <w:szCs w:val="26"/>
          <w:rtl w:val="0"/>
          <w:lang w:val="en-US"/>
        </w:rPr>
        <w:t>Your PTA</w:t>
      </w:r>
      <w:r>
        <w:rPr>
          <w:sz w:val="26"/>
          <w:szCs w:val="26"/>
          <w:rtl w:val="0"/>
          <w:lang w:val="en-US"/>
        </w:rPr>
        <w:t>’</w:t>
      </w:r>
      <w:r>
        <w:rPr>
          <w:sz w:val="26"/>
          <w:szCs w:val="26"/>
          <w:rtl w:val="0"/>
          <w:lang w:val="en-US"/>
        </w:rPr>
        <w:t>s Bylaws &amp; Standing Committee Rules</w:t>
      </w:r>
    </w:p>
    <w:p>
      <w:pPr>
        <w:pStyle w:val="Body"/>
        <w:numPr>
          <w:ilvl w:val="0"/>
          <w:numId w:val="2"/>
        </w:numPr>
        <w:spacing w:after="200"/>
        <w:rPr>
          <w:sz w:val="26"/>
          <w:szCs w:val="26"/>
          <w:lang w:val="en-US"/>
        </w:rPr>
      </w:pPr>
      <w:r>
        <w:rPr>
          <w:sz w:val="26"/>
          <w:szCs w:val="26"/>
          <w:rtl w:val="0"/>
          <w:lang w:val="en-US"/>
        </w:rPr>
        <w:t>Your Plan of Action to give your Board of Directors</w:t>
      </w:r>
    </w:p>
    <w:p>
      <w:pPr>
        <w:pStyle w:val="Body"/>
        <w:numPr>
          <w:ilvl w:val="0"/>
          <w:numId w:val="2"/>
        </w:numPr>
        <w:spacing w:after="200"/>
        <w:rPr>
          <w:sz w:val="26"/>
          <w:szCs w:val="26"/>
          <w:lang w:val="en-US"/>
        </w:rPr>
      </w:pPr>
      <w:r>
        <w:rPr>
          <w:sz w:val="26"/>
          <w:szCs w:val="26"/>
          <w:rtl w:val="0"/>
          <w:lang w:val="en-US"/>
        </w:rPr>
        <w:t>Your Budget Request to give your Board of Directors</w:t>
      </w:r>
    </w:p>
    <w:p>
      <w:pPr>
        <w:pStyle w:val="Body"/>
        <w:numPr>
          <w:ilvl w:val="2"/>
          <w:numId w:val="4"/>
        </w:numPr>
        <w:spacing w:after="200"/>
        <w:rPr>
          <w:sz w:val="26"/>
          <w:szCs w:val="26"/>
          <w:lang w:val="en-US"/>
        </w:rPr>
      </w:pPr>
      <w:r>
        <w:rPr>
          <w:sz w:val="26"/>
          <w:szCs w:val="26"/>
          <w:rtl w:val="0"/>
          <w:lang w:val="en-US"/>
        </w:rPr>
        <w:t>Celebration costs</w:t>
      </w:r>
    </w:p>
    <w:p>
      <w:pPr>
        <w:pStyle w:val="Body"/>
        <w:numPr>
          <w:ilvl w:val="2"/>
          <w:numId w:val="4"/>
        </w:numPr>
        <w:spacing w:after="200"/>
        <w:rPr>
          <w:sz w:val="26"/>
          <w:szCs w:val="26"/>
          <w:lang w:val="en-US"/>
        </w:rPr>
      </w:pPr>
      <w:r>
        <w:rPr>
          <w:sz w:val="26"/>
          <w:szCs w:val="26"/>
          <w:rtl w:val="0"/>
          <w:lang w:val="en-US"/>
        </w:rPr>
        <w:t>Reproduction costs (flyers, posters, copies, etc)</w:t>
      </w:r>
    </w:p>
    <w:p>
      <w:pPr>
        <w:pStyle w:val="Body"/>
        <w:numPr>
          <w:ilvl w:val="2"/>
          <w:numId w:val="4"/>
        </w:numPr>
        <w:spacing w:after="200"/>
        <w:rPr>
          <w:sz w:val="26"/>
          <w:szCs w:val="26"/>
          <w:lang w:val="en-US"/>
        </w:rPr>
      </w:pPr>
      <w:r>
        <w:rPr>
          <w:sz w:val="26"/>
          <w:szCs w:val="26"/>
          <w:rtl w:val="0"/>
          <w:lang w:val="en-US"/>
        </w:rPr>
        <w:t>Awards (certificates, ribbons or trophies)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sz w:val="20"/>
        <w:szCs w:val="20"/>
      </w:rPr>
      <w:tab/>
      <w:tab/>
    </w:r>
    <w:r>
      <w:rPr>
        <w:sz w:val="20"/>
        <w:szCs w:val="20"/>
        <w:rtl w:val="0"/>
        <w:lang w:val="en-US"/>
      </w:rPr>
      <w:t xml:space="preserve">Created Sep 2020 by Hope Metzler, BC PTA Council Reflections Chair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drawing xmlns:a="http://schemas.openxmlformats.org/drawingml/2006/main">
        <wp:inline distT="0" distB="0" distL="0" distR="0">
          <wp:extent cx="1112337" cy="115828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ational-pta-reflections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337" cy="115828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drawing xmlns:a="http://schemas.openxmlformats.org/drawingml/2006/main">
        <wp:inline distT="0" distB="0" distL="0" distR="0">
          <wp:extent cx="2390158" cy="1167069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big-logo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158" cy="116706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Lettered"/>
  </w:abstractNum>
  <w:abstractNum w:abstractNumId="3">
    <w:multiLevelType w:val="hybridMultilevel"/>
    <w:styleLink w:val="Lettered"/>
    <w:lvl w:ilvl="0">
      <w:start w:val="1"/>
      <w:numFmt w:val="upperLetter"/>
      <w:suff w:val="tab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ubtitle">
    <w:name w:val="Subtitle"/>
    <w:next w:val="Body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.0">
    <w:name w:val="Body"/>
    <w:next w:val="Body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  <w:style w:type="numbering" w:styleId="Lettered">
    <w:name w:val="Lettered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